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5AE7" w14:textId="77777777" w:rsidR="00A16E75" w:rsidRDefault="00A16E75">
      <w:pPr>
        <w:pStyle w:val="Brdtext"/>
        <w:spacing w:before="9"/>
        <w:rPr>
          <w:rFonts w:ascii="Times New Roman"/>
          <w:sz w:val="28"/>
        </w:rPr>
      </w:pPr>
    </w:p>
    <w:p w14:paraId="776E5AE8" w14:textId="77777777" w:rsidR="00A16E75" w:rsidRDefault="007E4697">
      <w:pPr>
        <w:pStyle w:val="Rubrik"/>
      </w:pPr>
      <w:r>
        <w:t>Rutin</w:t>
      </w:r>
      <w:r>
        <w:rPr>
          <w:spacing w:val="-5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extra</w:t>
      </w:r>
      <w:r>
        <w:rPr>
          <w:spacing w:val="-7"/>
        </w:rPr>
        <w:t xml:space="preserve"> </w:t>
      </w:r>
      <w:r>
        <w:t>vak</w:t>
      </w:r>
      <w:r>
        <w:rPr>
          <w:spacing w:val="-7"/>
        </w:rPr>
        <w:t xml:space="preserve"> </w:t>
      </w:r>
      <w:r>
        <w:t>och</w:t>
      </w:r>
      <w:r>
        <w:rPr>
          <w:spacing w:val="-7"/>
        </w:rPr>
        <w:t xml:space="preserve"> </w:t>
      </w:r>
      <w:r>
        <w:t>oros</w:t>
      </w:r>
      <w:r>
        <w:rPr>
          <w:spacing w:val="-7"/>
        </w:rPr>
        <w:t xml:space="preserve"> </w:t>
      </w:r>
      <w:r>
        <w:rPr>
          <w:spacing w:val="-4"/>
        </w:rPr>
        <w:t>vak.</w:t>
      </w:r>
    </w:p>
    <w:p w14:paraId="776E5AE9" w14:textId="77777777" w:rsidR="00A16E75" w:rsidRDefault="007E4697">
      <w:pPr>
        <w:pStyle w:val="Brdtext"/>
        <w:spacing w:before="4" w:line="490" w:lineRule="atLeast"/>
        <w:ind w:left="165" w:right="1209"/>
      </w:pPr>
      <w:r>
        <w:t>Extra vak vid vård i livets slut beslutas och ordineras av sjuksköterskan. Sjuksköterskan</w:t>
      </w:r>
      <w:r>
        <w:rPr>
          <w:spacing w:val="-7"/>
        </w:rPr>
        <w:t xml:space="preserve"> </w:t>
      </w:r>
      <w:r>
        <w:t>informerar</w:t>
      </w:r>
      <w:r>
        <w:rPr>
          <w:spacing w:val="-5"/>
        </w:rPr>
        <w:t xml:space="preserve"> </w:t>
      </w:r>
      <w:r>
        <w:t>enhetschefen</w:t>
      </w:r>
      <w:r>
        <w:rPr>
          <w:spacing w:val="-5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hemtjänsten/boendet</w:t>
      </w:r>
      <w:r>
        <w:rPr>
          <w:spacing w:val="-6"/>
        </w:rPr>
        <w:t xml:space="preserve"> </w:t>
      </w:r>
      <w:r>
        <w:t>att</w:t>
      </w:r>
      <w:r>
        <w:rPr>
          <w:spacing w:val="-6"/>
        </w:rPr>
        <w:t xml:space="preserve"> </w:t>
      </w:r>
      <w:r>
        <w:t>extravak</w:t>
      </w:r>
      <w:r>
        <w:rPr>
          <w:spacing w:val="-3"/>
        </w:rPr>
        <w:t xml:space="preserve"> </w:t>
      </w:r>
      <w:r>
        <w:t>behövs.</w:t>
      </w:r>
    </w:p>
    <w:p w14:paraId="61F73941" w14:textId="77777777" w:rsidR="00545A60" w:rsidRDefault="007E4697" w:rsidP="00545A60">
      <w:pPr>
        <w:pStyle w:val="Brdtext"/>
        <w:spacing w:before="38" w:line="276" w:lineRule="auto"/>
        <w:ind w:left="165" w:right="348"/>
      </w:pPr>
      <w:r>
        <w:t>Enhetschefen ordnar</w:t>
      </w:r>
      <w:r>
        <w:rPr>
          <w:spacing w:val="-2"/>
        </w:rPr>
        <w:t xml:space="preserve"> </w:t>
      </w:r>
      <w:r>
        <w:t>sedan</w:t>
      </w:r>
      <w:r>
        <w:rPr>
          <w:spacing w:val="-2"/>
        </w:rPr>
        <w:t xml:space="preserve"> </w:t>
      </w:r>
      <w:r>
        <w:t>så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ett</w:t>
      </w:r>
      <w:r>
        <w:rPr>
          <w:spacing w:val="-3"/>
        </w:rPr>
        <w:t xml:space="preserve"> </w:t>
      </w:r>
      <w:r>
        <w:t xml:space="preserve">vak </w:t>
      </w:r>
      <w:r>
        <w:t>blir</w:t>
      </w:r>
      <w:r>
        <w:rPr>
          <w:spacing w:val="-6"/>
        </w:rPr>
        <w:t xml:space="preserve"> </w:t>
      </w:r>
      <w:r>
        <w:t>beställt.</w:t>
      </w:r>
      <w:r>
        <w:rPr>
          <w:spacing w:val="-1"/>
        </w:rPr>
        <w:t xml:space="preserve"> </w:t>
      </w:r>
      <w:r>
        <w:t>När</w:t>
      </w:r>
      <w:r>
        <w:rPr>
          <w:spacing w:val="-2"/>
        </w:rPr>
        <w:t xml:space="preserve"> </w:t>
      </w:r>
      <w:r>
        <w:t>enhetschefen inte</w:t>
      </w:r>
      <w:r>
        <w:rPr>
          <w:spacing w:val="-3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tjänst</w:t>
      </w:r>
      <w:r>
        <w:rPr>
          <w:spacing w:val="-2"/>
        </w:rPr>
        <w:t xml:space="preserve"> </w:t>
      </w:r>
      <w:r>
        <w:t>är uppgiften att ringa in vak delegerad till omvårdnadspersonalen.</w:t>
      </w:r>
    </w:p>
    <w:p w14:paraId="776E5AF3" w14:textId="092ABAF0" w:rsidR="00A16E75" w:rsidRPr="00B52988" w:rsidRDefault="00545A60" w:rsidP="00B52988">
      <w:pPr>
        <w:pStyle w:val="Brdtext"/>
        <w:spacing w:before="38" w:line="276" w:lineRule="auto"/>
        <w:ind w:left="165" w:right="348"/>
      </w:pPr>
      <w:r>
        <w:br/>
        <w:t xml:space="preserve">Externa kundvalsföretag i </w:t>
      </w:r>
      <w:r>
        <w:rPr>
          <w:color w:val="000000"/>
        </w:rPr>
        <w:t>hemtjänsten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ansvarar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för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att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tillhandahålla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vak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dygnet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runt.</w:t>
      </w:r>
      <w:r>
        <w:br/>
      </w:r>
      <w:r>
        <w:br/>
        <w:t xml:space="preserve">När vak ordineras till patienter måste sjuksköterskan informera hemtjänstutföraren. Vak som uppstår och ska starta innevarande kväll/natt från </w:t>
      </w:r>
      <w:proofErr w:type="spellStart"/>
      <w:r>
        <w:t>kl</w:t>
      </w:r>
      <w:proofErr w:type="spellEnd"/>
      <w:r>
        <w:t xml:space="preserve"> 21:00 ansvarar trygghetsteamet för att tillsätta (gäller även för externa kundvalsföretag i hemtjänsten)</w:t>
      </w:r>
      <w:r w:rsidR="00B52988">
        <w:t xml:space="preserve">. Om vak tillsatt av trygghetsteamet behöver fortsätta, ska det finnas möjlighet för sjuksköterskan att meddela hemtjänstutförare dag samt tid för tillsättning av pass. Dock ska vak utfört av trygghetsteamet avslutas senast </w:t>
      </w:r>
      <w:proofErr w:type="spellStart"/>
      <w:r w:rsidR="00B52988">
        <w:t>kl</w:t>
      </w:r>
      <w:proofErr w:type="spellEnd"/>
      <w:r w:rsidR="00B52988">
        <w:t xml:space="preserve"> 08.o0.</w:t>
      </w:r>
      <w:r w:rsidR="00B52988">
        <w:br/>
      </w:r>
    </w:p>
    <w:p w14:paraId="776E5AF4" w14:textId="6081C9A1" w:rsidR="00A16E75" w:rsidRDefault="007E4697">
      <w:pPr>
        <w:pStyle w:val="Brdtext"/>
        <w:ind w:left="165"/>
      </w:pPr>
      <w:r>
        <w:t>Gällande</w:t>
      </w:r>
      <w:r>
        <w:rPr>
          <w:spacing w:val="-5"/>
        </w:rPr>
        <w:t xml:space="preserve"> </w:t>
      </w:r>
      <w:r>
        <w:t>vak</w:t>
      </w:r>
      <w:r>
        <w:rPr>
          <w:spacing w:val="-1"/>
        </w:rPr>
        <w:t xml:space="preserve"> </w:t>
      </w:r>
      <w:r>
        <w:t>för</w:t>
      </w:r>
      <w:r>
        <w:rPr>
          <w:spacing w:val="-8"/>
        </w:rPr>
        <w:t xml:space="preserve"> </w:t>
      </w:r>
      <w:r>
        <w:t>särskilt</w:t>
      </w:r>
      <w:r>
        <w:rPr>
          <w:spacing w:val="-9"/>
        </w:rPr>
        <w:t xml:space="preserve"> </w:t>
      </w:r>
      <w:r>
        <w:t>b</w:t>
      </w:r>
      <w:r>
        <w:t>oenden</w:t>
      </w:r>
      <w:r>
        <w:rPr>
          <w:spacing w:val="-2"/>
        </w:rPr>
        <w:t xml:space="preserve"> </w:t>
      </w:r>
      <w:r>
        <w:t>så</w:t>
      </w:r>
      <w:r>
        <w:rPr>
          <w:spacing w:val="-4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t>aldrig</w:t>
      </w:r>
      <w:r>
        <w:rPr>
          <w:spacing w:val="-4"/>
        </w:rPr>
        <w:t xml:space="preserve"> </w:t>
      </w:r>
      <w:r>
        <w:rPr>
          <w:spacing w:val="-2"/>
        </w:rPr>
        <w:t>trygghetsteamet</w:t>
      </w:r>
      <w:r w:rsidR="00B52988">
        <w:rPr>
          <w:spacing w:val="-2"/>
        </w:rPr>
        <w:t xml:space="preserve"> involverade utan ansvaret ligger på utföraren dygnet runt.</w:t>
      </w:r>
    </w:p>
    <w:p w14:paraId="776E5AF6" w14:textId="77777777" w:rsidR="00A16E75" w:rsidRDefault="00A16E75">
      <w:pPr>
        <w:pStyle w:val="Brdtext"/>
        <w:spacing w:before="2"/>
        <w:rPr>
          <w:sz w:val="21"/>
        </w:rPr>
      </w:pPr>
    </w:p>
    <w:p w14:paraId="776E5AF7" w14:textId="77777777" w:rsidR="00A16E75" w:rsidRDefault="007E4697">
      <w:pPr>
        <w:pStyle w:val="Brdtext"/>
        <w:spacing w:line="273" w:lineRule="auto"/>
        <w:ind w:left="165" w:right="348"/>
      </w:pPr>
      <w:r>
        <w:t>Om</w:t>
      </w:r>
      <w:r>
        <w:rPr>
          <w:spacing w:val="-1"/>
        </w:rPr>
        <w:t xml:space="preserve"> </w:t>
      </w:r>
      <w:r>
        <w:t>patienten</w:t>
      </w:r>
      <w:r>
        <w:rPr>
          <w:spacing w:val="-2"/>
        </w:rPr>
        <w:t xml:space="preserve"> </w:t>
      </w:r>
      <w:r>
        <w:t>inte</w:t>
      </w:r>
      <w:r>
        <w:rPr>
          <w:spacing w:val="-3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någon</w:t>
      </w:r>
      <w:r>
        <w:rPr>
          <w:spacing w:val="-2"/>
        </w:rPr>
        <w:t xml:space="preserve"> </w:t>
      </w:r>
      <w:r>
        <w:t>hemtjänst</w:t>
      </w:r>
      <w:r>
        <w:rPr>
          <w:spacing w:val="-3"/>
        </w:rPr>
        <w:t xml:space="preserve"> </w:t>
      </w:r>
      <w:r>
        <w:t>utförs</w:t>
      </w:r>
      <w:r>
        <w:rPr>
          <w:spacing w:val="-2"/>
        </w:rPr>
        <w:t xml:space="preserve"> </w:t>
      </w:r>
      <w:r>
        <w:t>vaket</w:t>
      </w:r>
      <w:r>
        <w:rPr>
          <w:spacing w:val="-6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kommunala</w:t>
      </w:r>
      <w:r>
        <w:rPr>
          <w:spacing w:val="-7"/>
        </w:rPr>
        <w:t xml:space="preserve"> </w:t>
      </w:r>
      <w:r>
        <w:t>hemtjänstgrupp</w:t>
      </w:r>
      <w:r>
        <w:rPr>
          <w:spacing w:val="-3"/>
        </w:rPr>
        <w:t xml:space="preserve"> </w:t>
      </w:r>
      <w:r>
        <w:t>som har hand om området.</w:t>
      </w:r>
    </w:p>
    <w:p w14:paraId="776E5AF8" w14:textId="77777777" w:rsidR="00A16E75" w:rsidRDefault="007E4697">
      <w:pPr>
        <w:pStyle w:val="Brdtext"/>
        <w:spacing w:before="206" w:line="273" w:lineRule="auto"/>
        <w:ind w:left="165"/>
      </w:pPr>
      <w:r>
        <w:t>All</w:t>
      </w:r>
      <w:r>
        <w:rPr>
          <w:spacing w:val="-5"/>
        </w:rPr>
        <w:t xml:space="preserve"> </w:t>
      </w:r>
      <w:r>
        <w:t>personal dokumenterar i</w:t>
      </w:r>
      <w:r>
        <w:rPr>
          <w:spacing w:val="-1"/>
        </w:rPr>
        <w:t xml:space="preserve"> </w:t>
      </w:r>
      <w:r>
        <w:t>respektive</w:t>
      </w:r>
      <w:r>
        <w:rPr>
          <w:spacing w:val="-3"/>
        </w:rPr>
        <w:t xml:space="preserve"> </w:t>
      </w:r>
      <w:r>
        <w:t>journalsystem enligt</w:t>
      </w:r>
      <w:r>
        <w:rPr>
          <w:spacing w:val="-3"/>
        </w:rPr>
        <w:t xml:space="preserve"> </w:t>
      </w:r>
      <w:r>
        <w:t>hälso-</w:t>
      </w:r>
      <w:r>
        <w:rPr>
          <w:spacing w:val="-4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sjukvård</w:t>
      </w:r>
      <w:r>
        <w:rPr>
          <w:spacing w:val="-2"/>
        </w:rPr>
        <w:t xml:space="preserve"> </w:t>
      </w:r>
      <w:r>
        <w:t>och överrapport sker från profession till profession.</w:t>
      </w:r>
    </w:p>
    <w:p w14:paraId="776E5AF9" w14:textId="77777777" w:rsidR="00A16E75" w:rsidRDefault="007E4697">
      <w:pPr>
        <w:pStyle w:val="Brdtext"/>
        <w:spacing w:before="205" w:line="273" w:lineRule="auto"/>
        <w:ind w:left="165" w:right="55"/>
      </w:pPr>
      <w:r>
        <w:t>När</w:t>
      </w:r>
      <w:r>
        <w:rPr>
          <w:spacing w:val="-2"/>
        </w:rPr>
        <w:t xml:space="preserve"> </w:t>
      </w:r>
      <w:r>
        <w:t>dödsfallet</w:t>
      </w:r>
      <w:r>
        <w:rPr>
          <w:spacing w:val="-2"/>
        </w:rPr>
        <w:t xml:space="preserve"> </w:t>
      </w:r>
      <w:r>
        <w:t>sker ska</w:t>
      </w:r>
      <w:r>
        <w:rPr>
          <w:spacing w:val="-7"/>
        </w:rPr>
        <w:t xml:space="preserve"> </w:t>
      </w:r>
      <w:r>
        <w:t>sjuksköterskan</w:t>
      </w:r>
      <w:r>
        <w:rPr>
          <w:spacing w:val="-2"/>
        </w:rPr>
        <w:t xml:space="preserve"> </w:t>
      </w:r>
      <w:r>
        <w:t>kommunicera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personalen</w:t>
      </w:r>
      <w:r>
        <w:rPr>
          <w:spacing w:val="-2"/>
        </w:rPr>
        <w:t xml:space="preserve"> </w:t>
      </w:r>
      <w:r>
        <w:t>så</w:t>
      </w:r>
      <w:r>
        <w:rPr>
          <w:spacing w:val="-3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eventuella</w:t>
      </w:r>
      <w:r>
        <w:rPr>
          <w:spacing w:val="-3"/>
        </w:rPr>
        <w:t xml:space="preserve"> </w:t>
      </w:r>
      <w:r>
        <w:t>beställda vak blir avbokade.</w:t>
      </w:r>
    </w:p>
    <w:p w14:paraId="776E5AFA" w14:textId="77777777" w:rsidR="00A16E75" w:rsidRDefault="007E4697">
      <w:pPr>
        <w:pStyle w:val="Brdtext"/>
        <w:spacing w:before="205" w:line="276" w:lineRule="auto"/>
        <w:ind w:left="165" w:right="55"/>
      </w:pPr>
      <w:r>
        <w:t xml:space="preserve">Vid vak på grund av oro i särskilt boende är </w:t>
      </w:r>
      <w:r>
        <w:t>det alltid enhetschefen som beslutar hur det ska utföras. För</w:t>
      </w:r>
      <w:r>
        <w:rPr>
          <w:spacing w:val="-1"/>
        </w:rPr>
        <w:t xml:space="preserve"> </w:t>
      </w:r>
      <w:r>
        <w:t>kund</w:t>
      </w:r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stor</w:t>
      </w:r>
      <w:r>
        <w:rPr>
          <w:spacing w:val="-1"/>
        </w:rPr>
        <w:t xml:space="preserve"> </w:t>
      </w:r>
      <w:r>
        <w:t>oro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ordinärt</w:t>
      </w:r>
      <w:r>
        <w:rPr>
          <w:spacing w:val="-2"/>
        </w:rPr>
        <w:t xml:space="preserve"> </w:t>
      </w:r>
      <w:r>
        <w:t>boende</w:t>
      </w:r>
      <w:r>
        <w:rPr>
          <w:spacing w:val="-2"/>
        </w:rPr>
        <w:t xml:space="preserve"> </w:t>
      </w:r>
      <w:r>
        <w:t>ska</w:t>
      </w:r>
      <w:r>
        <w:rPr>
          <w:spacing w:val="-7"/>
        </w:rPr>
        <w:t xml:space="preserve"> </w:t>
      </w:r>
      <w:r>
        <w:t>kontakt</w:t>
      </w:r>
      <w:r>
        <w:rPr>
          <w:spacing w:val="-2"/>
        </w:rPr>
        <w:t xml:space="preserve"> </w:t>
      </w:r>
      <w:r>
        <w:t>tas</w:t>
      </w:r>
      <w:r>
        <w:rPr>
          <w:spacing w:val="-6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omsorgshandläggare</w:t>
      </w:r>
      <w:r>
        <w:rPr>
          <w:spacing w:val="-2"/>
        </w:rPr>
        <w:t xml:space="preserve"> </w:t>
      </w:r>
      <w:r>
        <w:t>för vidare diskussion kring korttidsplats/särskilt boende.</w:t>
      </w:r>
    </w:p>
    <w:p w14:paraId="776E5AFC" w14:textId="79447313" w:rsidR="008072E3" w:rsidRDefault="007E4697" w:rsidP="008072E3">
      <w:pPr>
        <w:pStyle w:val="Brdtext"/>
        <w:spacing w:before="198" w:line="276" w:lineRule="auto"/>
        <w:ind w:left="165" w:right="348"/>
        <w:sectPr w:rsidR="008072E3">
          <w:headerReference w:type="default" r:id="rId6"/>
          <w:footerReference w:type="default" r:id="rId7"/>
          <w:type w:val="continuous"/>
          <w:pgSz w:w="11910" w:h="16840"/>
          <w:pgMar w:top="2880" w:right="1020" w:bottom="1820" w:left="1080" w:header="1123" w:footer="1631" w:gutter="0"/>
          <w:pgNumType w:start="1"/>
          <w:cols w:space="720"/>
        </w:sectPr>
      </w:pPr>
      <w:r>
        <w:t>Vid</w:t>
      </w:r>
      <w:r>
        <w:rPr>
          <w:spacing w:val="-1"/>
        </w:rPr>
        <w:t xml:space="preserve"> </w:t>
      </w:r>
      <w:r>
        <w:t>vak och</w:t>
      </w:r>
      <w:r>
        <w:rPr>
          <w:spacing w:val="-4"/>
        </w:rPr>
        <w:t xml:space="preserve"> </w:t>
      </w:r>
      <w:r>
        <w:t>vård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livets</w:t>
      </w:r>
      <w:r>
        <w:rPr>
          <w:spacing w:val="-1"/>
        </w:rPr>
        <w:t xml:space="preserve"> </w:t>
      </w:r>
      <w:r>
        <w:t>slut ska</w:t>
      </w:r>
      <w:r>
        <w:rPr>
          <w:spacing w:val="-2"/>
        </w:rPr>
        <w:t xml:space="preserve"> </w:t>
      </w:r>
      <w:r>
        <w:t>sjuksköterskan</w:t>
      </w:r>
      <w:r>
        <w:rPr>
          <w:spacing w:val="-1"/>
        </w:rPr>
        <w:t xml:space="preserve"> </w:t>
      </w:r>
      <w:r>
        <w:t>även</w:t>
      </w:r>
      <w:r>
        <w:rPr>
          <w:spacing w:val="-6"/>
        </w:rPr>
        <w:t xml:space="preserve"> </w:t>
      </w:r>
      <w:r>
        <w:t>föra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dialog</w:t>
      </w:r>
      <w:r>
        <w:rPr>
          <w:spacing w:val="-3"/>
        </w:rPr>
        <w:t xml:space="preserve"> </w:t>
      </w:r>
      <w:r>
        <w:t xml:space="preserve">med omsorgshandläggaren då vaket påverkar biståndet. Under den tid som vaket pågår ingår merparten av tidigare biståndsbedömda insatser i det som vaket utför, dock ej dubbelbemanning som redovisas </w:t>
      </w:r>
      <w:r>
        <w:rPr>
          <w:spacing w:val="-2"/>
        </w:rPr>
        <w:t>separat</w:t>
      </w:r>
      <w:r w:rsidR="008072E3">
        <w:rPr>
          <w:spacing w:val="-2"/>
        </w:rPr>
        <w:t>.</w:t>
      </w:r>
      <w:r w:rsidR="008072E3">
        <w:rPr>
          <w:spacing w:val="-2"/>
        </w:rPr>
        <w:br/>
      </w:r>
      <w:r w:rsidR="008072E3">
        <w:rPr>
          <w:spacing w:val="-2"/>
        </w:rPr>
        <w:br/>
        <w:t xml:space="preserve">HSA bär kostanden för vaket. Externa kundvalsföretag har en blankett för utförd </w:t>
      </w:r>
      <w:proofErr w:type="spellStart"/>
      <w:r w:rsidR="008072E3">
        <w:rPr>
          <w:spacing w:val="-2"/>
        </w:rPr>
        <w:t>vaktid</w:t>
      </w:r>
      <w:proofErr w:type="spellEnd"/>
      <w:r w:rsidR="008072E3">
        <w:rPr>
          <w:spacing w:val="-2"/>
        </w:rPr>
        <w:t xml:space="preserve"> som sjuksköterskan ska skriva under.</w:t>
      </w:r>
    </w:p>
    <w:p w14:paraId="423CBC15" w14:textId="6C160E55" w:rsidR="008072E3" w:rsidRPr="008072E3" w:rsidRDefault="008072E3" w:rsidP="008072E3">
      <w:pPr>
        <w:tabs>
          <w:tab w:val="left" w:pos="2510"/>
        </w:tabs>
      </w:pPr>
    </w:p>
    <w:sectPr w:rsidR="008072E3" w:rsidRPr="008072E3">
      <w:pgSz w:w="11910" w:h="16840"/>
      <w:pgMar w:top="2880" w:right="1020" w:bottom="1820" w:left="1080" w:header="1123" w:footer="1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0233" w14:textId="77777777" w:rsidR="003A6FA0" w:rsidRDefault="003A6FA0">
      <w:r>
        <w:separator/>
      </w:r>
    </w:p>
  </w:endnote>
  <w:endnote w:type="continuationSeparator" w:id="0">
    <w:p w14:paraId="4FC78A50" w14:textId="77777777" w:rsidR="003A6FA0" w:rsidRDefault="003A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5B09" w14:textId="77777777" w:rsidR="00A16E75" w:rsidRDefault="007E4697">
    <w:pPr>
      <w:pStyle w:val="Brdtext"/>
      <w:spacing w:line="14" w:lineRule="auto"/>
      <w:rPr>
        <w:sz w:val="20"/>
      </w:rPr>
    </w:pPr>
    <w:r>
      <w:pict w14:anchorId="776E5B0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2.55pt;margin-top:750.2pt;width:469.25pt;height:81.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6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9254"/>
                </w:tblGrid>
                <w:tr w:rsidR="00A16E75" w14:paraId="776E5B0F" w14:textId="77777777">
                  <w:trPr>
                    <w:trHeight w:val="455"/>
                  </w:trPr>
                  <w:tc>
                    <w:tcPr>
                      <w:tcW w:w="9254" w:type="dxa"/>
                    </w:tcPr>
                    <w:p w14:paraId="776E5B0D" w14:textId="77777777" w:rsidR="00A16E75" w:rsidRDefault="007E4697">
                      <w:pPr>
                        <w:pStyle w:val="TableParagraph"/>
                        <w:tabs>
                          <w:tab w:val="left" w:pos="6447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Dokumenttyp:</w:t>
                      </w:r>
                      <w:r>
                        <w:rPr>
                          <w:b/>
                          <w:sz w:val="20"/>
                        </w:rPr>
                        <w:tab/>
                        <w:t xml:space="preserve">Sida </w:t>
                      </w:r>
                      <w:r>
                        <w:rPr>
                          <w:b/>
                          <w:sz w:val="20"/>
                        </w:rPr>
                        <w:fldChar w:fldCharType="begin"/>
                      </w:r>
                      <w:r>
                        <w:rPr>
                          <w:b/>
                          <w:sz w:val="20"/>
                        </w:rPr>
                        <w:instrText xml:space="preserve"> PAGE </w:instrText>
                      </w:r>
                      <w:r>
                        <w:rPr>
                          <w:b/>
                          <w:sz w:val="20"/>
                        </w:rPr>
                        <w:fldChar w:fldCharType="separate"/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  <w:r>
                        <w:rPr>
                          <w:b/>
                          <w:sz w:val="20"/>
                        </w:rPr>
                        <w:fldChar w:fldCharType="end"/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av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fldChar w:fldCharType="begin"/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instrText xml:space="preserve"> NUMPAGES </w:instrTex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fldChar w:fldCharType="separate"/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2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fldChar w:fldCharType="end"/>
                      </w:r>
                    </w:p>
                    <w:p w14:paraId="776E5B0E" w14:textId="77777777" w:rsidR="00A16E75" w:rsidRDefault="007E4697">
                      <w:pPr>
                        <w:pStyle w:val="TableParagraph"/>
                        <w:spacing w:line="212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Rutiner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och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arbetssätt</w:t>
                      </w:r>
                    </w:p>
                  </w:tc>
                </w:tr>
                <w:tr w:rsidR="00A16E75" w14:paraId="776E5B12" w14:textId="77777777">
                  <w:trPr>
                    <w:trHeight w:val="455"/>
                  </w:trPr>
                  <w:tc>
                    <w:tcPr>
                      <w:tcW w:w="9254" w:type="dxa"/>
                    </w:tcPr>
                    <w:p w14:paraId="776E5B10" w14:textId="58204ABD" w:rsidR="00A16E75" w:rsidRDefault="007E4697">
                      <w:pPr>
                        <w:pStyle w:val="TableParagraph"/>
                        <w:tabs>
                          <w:tab w:val="left" w:pos="6447"/>
                        </w:tabs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Giltligt</w:t>
                      </w:r>
                      <w:proofErr w:type="spellEnd"/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pacing w:val="-2"/>
                          <w:sz w:val="20"/>
                        </w:rPr>
                        <w:t>f.r.o.m</w:t>
                      </w:r>
                      <w:proofErr w:type="spellEnd"/>
                      <w:r>
                        <w:rPr>
                          <w:b/>
                          <w:spacing w:val="-2"/>
                          <w:sz w:val="20"/>
                        </w:rPr>
                        <w:t>: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 w:rsidR="006A284E">
                        <w:rPr>
                          <w:b/>
                          <w:spacing w:val="-2"/>
                          <w:sz w:val="20"/>
                        </w:rPr>
                        <w:t>Uppdaterad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:</w:t>
                      </w:r>
                    </w:p>
                    <w:p w14:paraId="776E5B11" w14:textId="3B814168" w:rsidR="00A16E75" w:rsidRDefault="007E4697">
                      <w:pPr>
                        <w:pStyle w:val="TableParagraph"/>
                        <w:tabs>
                          <w:tab w:val="left" w:pos="6447"/>
                        </w:tabs>
                        <w:spacing w:line="212" w:lineRule="exact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pacing w:val="-2"/>
                          <w:sz w:val="20"/>
                        </w:rPr>
                        <w:t>190101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ab/>
                      </w:r>
                      <w:r w:rsidR="006A284E">
                        <w:rPr>
                          <w:b/>
                          <w:spacing w:val="-5"/>
                          <w:sz w:val="20"/>
                        </w:rPr>
                        <w:t>2302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27</w:t>
                      </w:r>
                    </w:p>
                  </w:tc>
                </w:tr>
                <w:tr w:rsidR="00A16E75" w14:paraId="776E5B16" w14:textId="77777777">
                  <w:trPr>
                    <w:trHeight w:val="680"/>
                  </w:trPr>
                  <w:tc>
                    <w:tcPr>
                      <w:tcW w:w="9254" w:type="dxa"/>
                    </w:tcPr>
                    <w:p w14:paraId="776E5B13" w14:textId="77777777" w:rsidR="00A16E75" w:rsidRDefault="007E4697">
                      <w:pPr>
                        <w:pStyle w:val="TableParagraph"/>
                        <w:tabs>
                          <w:tab w:val="left" w:pos="6447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Befattning:</w:t>
                      </w:r>
                      <w:r>
                        <w:rPr>
                          <w:b/>
                          <w:sz w:val="20"/>
                        </w:rPr>
                        <w:tab/>
                        <w:t>Godkänd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av:</w:t>
                      </w:r>
                    </w:p>
                    <w:p w14:paraId="776E5B14" w14:textId="77777777" w:rsidR="00A16E75" w:rsidRDefault="007E4697">
                      <w:pPr>
                        <w:pStyle w:val="TableParagraph"/>
                        <w:tabs>
                          <w:tab w:val="left" w:pos="6447"/>
                        </w:tabs>
                        <w:spacing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Enhetschef/verksamhetschef</w:t>
                      </w:r>
                      <w:r>
                        <w:rPr>
                          <w:b/>
                          <w:sz w:val="20"/>
                        </w:rPr>
                        <w:tab/>
                        <w:t>Karin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Antonsson/Anne</w:t>
                      </w:r>
                    </w:p>
                    <w:p w14:paraId="776E5B15" w14:textId="77777777" w:rsidR="00A16E75" w:rsidRDefault="007E4697">
                      <w:pPr>
                        <w:pStyle w:val="TableParagraph"/>
                        <w:spacing w:before="2" w:line="208" w:lineRule="exact"/>
                        <w:ind w:left="644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Göransson</w:t>
                      </w:r>
                    </w:p>
                  </w:tc>
                </w:tr>
              </w:tbl>
              <w:p w14:paraId="776E5B17" w14:textId="77777777" w:rsidR="00A16E75" w:rsidRDefault="00A16E75">
                <w:pPr>
                  <w:pStyle w:val="Brdtex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D2FF" w14:textId="77777777" w:rsidR="003A6FA0" w:rsidRDefault="003A6FA0">
      <w:r>
        <w:separator/>
      </w:r>
    </w:p>
  </w:footnote>
  <w:footnote w:type="continuationSeparator" w:id="0">
    <w:p w14:paraId="187C54CA" w14:textId="77777777" w:rsidR="003A6FA0" w:rsidRDefault="003A6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5B08" w14:textId="77777777" w:rsidR="00A16E75" w:rsidRDefault="007E4697">
    <w:pPr>
      <w:pStyle w:val="Brd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4832" behindDoc="1" locked="0" layoutInCell="1" allowOverlap="1" wp14:anchorId="776E5B0A" wp14:editId="776E5B0B">
          <wp:simplePos x="0" y="0"/>
          <wp:positionH relativeFrom="page">
            <wp:posOffset>962175</wp:posOffset>
          </wp:positionH>
          <wp:positionV relativeFrom="page">
            <wp:posOffset>712847</wp:posOffset>
          </wp:positionV>
          <wp:extent cx="801800" cy="112284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1800" cy="11228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6E75"/>
    <w:rsid w:val="003A6FA0"/>
    <w:rsid w:val="00545A60"/>
    <w:rsid w:val="006A284E"/>
    <w:rsid w:val="007E4697"/>
    <w:rsid w:val="008072E3"/>
    <w:rsid w:val="00A16E75"/>
    <w:rsid w:val="00B5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E5AE7"/>
  <w15:docId w15:val="{AF9DBCC7-3645-4892-8CC0-A337A3B1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0"/>
    <w:qFormat/>
    <w:pPr>
      <w:spacing w:before="91"/>
      <w:ind w:left="165"/>
    </w:pPr>
    <w:rPr>
      <w:rFonts w:ascii="Arial" w:eastAsia="Arial" w:hAnsi="Arial" w:cs="Arial"/>
      <w:b/>
      <w:bCs/>
      <w:sz w:val="28"/>
      <w:szCs w:val="2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10"/>
    </w:pPr>
  </w:style>
  <w:style w:type="paragraph" w:styleId="Sidhuvud">
    <w:name w:val="header"/>
    <w:basedOn w:val="Normal"/>
    <w:link w:val="SidhuvudChar"/>
    <w:uiPriority w:val="99"/>
    <w:unhideWhenUsed/>
    <w:rsid w:val="008072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072E3"/>
    <w:rPr>
      <w:rFonts w:ascii="Georgia" w:eastAsia="Georgia" w:hAnsi="Georgia" w:cs="Georgia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8072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072E3"/>
    <w:rPr>
      <w:rFonts w:ascii="Georgia" w:eastAsia="Georgia" w:hAnsi="Georgia" w:cs="Georgia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1722</Characters>
  <Application>Microsoft Office Word</Application>
  <DocSecurity>0</DocSecurity>
  <Lines>14</Lines>
  <Paragraphs>4</Paragraphs>
  <ScaleCrop>false</ScaleCrop>
  <Company>Varbergs Kommun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vak, oros vak och omhändertagande av avliden patient</dc:title>
  <dc:creator>Helene Ljungqvist</dc:creator>
  <cp:lastModifiedBy>Lina Falk</cp:lastModifiedBy>
  <cp:revision>6</cp:revision>
  <dcterms:created xsi:type="dcterms:W3CDTF">2023-02-28T14:00:00Z</dcterms:created>
  <dcterms:modified xsi:type="dcterms:W3CDTF">2023-03-01T12:45:00Z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2023-02-28T00:00:00Z</vt:filetime>
  </property>
</Properties>
</file>